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D" w:rsidRPr="001345BA" w:rsidRDefault="00596ADD" w:rsidP="008E5943">
      <w:pPr>
        <w:spacing w:after="0"/>
        <w:jc w:val="both"/>
        <w:rPr>
          <w:rFonts w:cs="Calibri"/>
        </w:rPr>
      </w:pPr>
      <w:r w:rsidRPr="001345BA">
        <w:rPr>
          <w:rFonts w:cs="Calibri"/>
        </w:rPr>
        <w:t>TISKOVÁ ZPRÁVA</w:t>
      </w:r>
    </w:p>
    <w:p w:rsidR="00596ADD" w:rsidRPr="001345BA" w:rsidRDefault="00596ADD" w:rsidP="008E5943">
      <w:pPr>
        <w:spacing w:after="0"/>
        <w:jc w:val="both"/>
        <w:rPr>
          <w:rFonts w:cs="Calibri"/>
        </w:rPr>
      </w:pPr>
    </w:p>
    <w:p w:rsidR="00596ADD" w:rsidRPr="001345BA" w:rsidRDefault="00740654" w:rsidP="008E5943">
      <w:pPr>
        <w:spacing w:after="0"/>
        <w:jc w:val="both"/>
        <w:rPr>
          <w:rFonts w:cs="Calibri"/>
        </w:rPr>
      </w:pPr>
      <w:r>
        <w:rPr>
          <w:rFonts w:cs="Calibri"/>
        </w:rPr>
        <w:t>10</w:t>
      </w:r>
      <w:r w:rsidR="00596ADD" w:rsidRPr="001345BA">
        <w:rPr>
          <w:rFonts w:cs="Calibri"/>
        </w:rPr>
        <w:t xml:space="preserve">. </w:t>
      </w:r>
      <w:r>
        <w:rPr>
          <w:rFonts w:cs="Calibri"/>
        </w:rPr>
        <w:t>března 2024</w:t>
      </w:r>
      <w:bookmarkStart w:id="0" w:name="_GoBack"/>
      <w:bookmarkEnd w:id="0"/>
      <w:r w:rsidR="00596ADD" w:rsidRPr="001345BA">
        <w:rPr>
          <w:rFonts w:cs="Calibri"/>
        </w:rPr>
        <w:t>, Znojmo</w:t>
      </w:r>
    </w:p>
    <w:p w:rsidR="00596ADD" w:rsidRDefault="00596ADD" w:rsidP="008E5943">
      <w:pPr>
        <w:spacing w:after="0"/>
        <w:jc w:val="both"/>
      </w:pPr>
    </w:p>
    <w:p w:rsidR="00596ADD" w:rsidRPr="00D4149C" w:rsidRDefault="00596ADD" w:rsidP="008E5943">
      <w:pPr>
        <w:spacing w:after="0"/>
        <w:jc w:val="both"/>
        <w:rPr>
          <w:rFonts w:ascii="Cambria" w:hAnsi="Cambria"/>
          <w:b/>
          <w:color w:val="2E74B5"/>
          <w:sz w:val="32"/>
          <w:szCs w:val="32"/>
        </w:rPr>
      </w:pPr>
      <w:r>
        <w:rPr>
          <w:rFonts w:ascii="Cambria" w:hAnsi="Cambria"/>
          <w:b/>
          <w:color w:val="2E74B5"/>
          <w:sz w:val="32"/>
          <w:szCs w:val="32"/>
        </w:rPr>
        <w:t xml:space="preserve">Vydán sborník k Apelačnímu systému České republiky  </w:t>
      </w:r>
      <w:r w:rsidRPr="00D4149C">
        <w:rPr>
          <w:rFonts w:ascii="Cambria" w:hAnsi="Cambria"/>
          <w:b/>
          <w:color w:val="2E74B5"/>
          <w:sz w:val="32"/>
          <w:szCs w:val="32"/>
        </w:rPr>
        <w:t xml:space="preserve"> </w:t>
      </w:r>
    </w:p>
    <w:p w:rsidR="00596ADD" w:rsidRPr="001345BA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Na rozvoji Apelačního systému ČR pracuje od roku 2019</w:t>
      </w:r>
      <w:r w:rsidRPr="001345BA">
        <w:rPr>
          <w:rFonts w:cs="Calibri"/>
          <w:b/>
        </w:rPr>
        <w:t xml:space="preserve"> Přípravný výbor. </w:t>
      </w:r>
      <w:r>
        <w:rPr>
          <w:rFonts w:cs="Calibri"/>
          <w:b/>
        </w:rPr>
        <w:t>Tomuto</w:t>
      </w:r>
      <w:r w:rsidRPr="001345BA">
        <w:rPr>
          <w:rFonts w:cs="Calibri"/>
          <w:b/>
        </w:rPr>
        <w:t xml:space="preserve"> výboru byla předložena </w:t>
      </w:r>
      <w:r>
        <w:rPr>
          <w:rFonts w:cs="Calibri"/>
          <w:b/>
        </w:rPr>
        <w:t>rešerše mapující</w:t>
      </w:r>
      <w:r w:rsidRPr="001345BA">
        <w:rPr>
          <w:rFonts w:cs="Calibri"/>
          <w:b/>
        </w:rPr>
        <w:t xml:space="preserve"> obdobné systémy v</w:t>
      </w:r>
      <w:r>
        <w:rPr>
          <w:rFonts w:cs="Calibri"/>
          <w:b/>
        </w:rPr>
        <w:t> </w:t>
      </w:r>
      <w:r w:rsidRPr="001345BA">
        <w:rPr>
          <w:rFonts w:cs="Calibri"/>
          <w:b/>
        </w:rPr>
        <w:t>zahraničí</w:t>
      </w:r>
      <w:r>
        <w:rPr>
          <w:rFonts w:cs="Calibri"/>
          <w:b/>
        </w:rPr>
        <w:t xml:space="preserve"> a také</w:t>
      </w:r>
      <w:r w:rsidRPr="001345BA">
        <w:rPr>
          <w:rFonts w:cs="Calibri"/>
          <w:b/>
        </w:rPr>
        <w:t xml:space="preserve"> výsledky dotazníkového šetření</w:t>
      </w:r>
      <w:r>
        <w:rPr>
          <w:rFonts w:cs="Calibri"/>
          <w:b/>
        </w:rPr>
        <w:t xml:space="preserve"> k problematice apelací</w:t>
      </w:r>
      <w:r w:rsidRPr="001345BA">
        <w:rPr>
          <w:rFonts w:cs="Calibri"/>
          <w:b/>
        </w:rPr>
        <w:t xml:space="preserve">. Výsledkem je shoda </w:t>
      </w:r>
      <w:r>
        <w:rPr>
          <w:rFonts w:cs="Calibri"/>
          <w:b/>
        </w:rPr>
        <w:t xml:space="preserve">na společném názvosloví a na </w:t>
      </w:r>
      <w:r w:rsidRPr="001345BA">
        <w:rPr>
          <w:rFonts w:cs="Calibri"/>
          <w:b/>
        </w:rPr>
        <w:t xml:space="preserve">vytvoření základních podmínek, </w:t>
      </w:r>
      <w:r>
        <w:rPr>
          <w:rFonts w:cs="Calibri"/>
          <w:b/>
        </w:rPr>
        <w:t>jež</w:t>
      </w:r>
      <w:r w:rsidRPr="001345BA">
        <w:rPr>
          <w:rFonts w:cs="Calibri"/>
          <w:b/>
        </w:rPr>
        <w:t xml:space="preserve"> budou následně v</w:t>
      </w:r>
      <w:r>
        <w:rPr>
          <w:rFonts w:cs="Calibri"/>
          <w:b/>
        </w:rPr>
        <w:t> </w:t>
      </w:r>
      <w:r w:rsidRPr="001345BA">
        <w:rPr>
          <w:rFonts w:cs="Calibri"/>
          <w:b/>
        </w:rPr>
        <w:t>jednotlivých</w:t>
      </w:r>
      <w:r>
        <w:rPr>
          <w:rFonts w:cs="Calibri"/>
          <w:b/>
        </w:rPr>
        <w:t xml:space="preserve"> vinařských podoblastech uplatňovány</w:t>
      </w:r>
      <w:r w:rsidRPr="001345BA">
        <w:rPr>
          <w:rFonts w:cs="Calibri"/>
          <w:b/>
        </w:rPr>
        <w:t xml:space="preserve"> dle </w:t>
      </w:r>
      <w:r>
        <w:rPr>
          <w:rFonts w:cs="Calibri"/>
          <w:b/>
        </w:rPr>
        <w:t>místních</w:t>
      </w:r>
      <w:r w:rsidRPr="001345BA">
        <w:rPr>
          <w:rFonts w:cs="Calibri"/>
          <w:b/>
        </w:rPr>
        <w:t xml:space="preserve"> potřeb a zájmů. </w:t>
      </w:r>
    </w:p>
    <w:p w:rsidR="00596ADD" w:rsidRPr="00C3597A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  <w:r w:rsidRPr="00C3597A">
        <w:rPr>
          <w:rFonts w:cs="Calibri"/>
        </w:rPr>
        <w:t xml:space="preserve">Veškerá dosavadní </w:t>
      </w:r>
      <w:r>
        <w:rPr>
          <w:rFonts w:cs="Calibri"/>
        </w:rPr>
        <w:t>práce</w:t>
      </w:r>
      <w:r w:rsidRPr="00C3597A">
        <w:rPr>
          <w:rFonts w:cs="Calibri"/>
        </w:rPr>
        <w:t xml:space="preserve"> </w:t>
      </w:r>
      <w:r>
        <w:rPr>
          <w:rFonts w:cs="Calibri"/>
        </w:rPr>
        <w:t xml:space="preserve">na rozvoji Apelačního systému ČR </w:t>
      </w:r>
      <w:r w:rsidRPr="00C3597A">
        <w:rPr>
          <w:rFonts w:cs="Calibri"/>
        </w:rPr>
        <w:t>byla Janem Stávkem a Františkem Koudelou</w:t>
      </w:r>
      <w:r>
        <w:rPr>
          <w:rFonts w:cs="Calibri"/>
        </w:rPr>
        <w:t xml:space="preserve"> zpracována do Sborníku. </w:t>
      </w: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Pr="001345BA" w:rsidRDefault="00596ADD" w:rsidP="0064037D">
      <w:pPr>
        <w:spacing w:after="0"/>
        <w:jc w:val="both"/>
        <w:rPr>
          <w:rFonts w:cs="Calibri"/>
        </w:rPr>
      </w:pPr>
      <w:r>
        <w:rPr>
          <w:rFonts w:cs="Calibri"/>
        </w:rPr>
        <w:t>„Sborník mapuje práci na tvorbě Apelačního systému ČR. P</w:t>
      </w:r>
      <w:r w:rsidRPr="001345BA">
        <w:rPr>
          <w:rFonts w:cs="Calibri"/>
        </w:rPr>
        <w:t>ůsobení Přípravného výboru je výsledkem činnosti a spolupráce osob zastupujících státní instituce</w:t>
      </w:r>
      <w:r>
        <w:rPr>
          <w:rFonts w:cs="Calibri"/>
        </w:rPr>
        <w:t>,</w:t>
      </w:r>
      <w:r w:rsidRPr="001345BA">
        <w:rPr>
          <w:rFonts w:cs="Calibri"/>
        </w:rPr>
        <w:t xml:space="preserve"> odborné instituce a </w:t>
      </w:r>
      <w:r>
        <w:rPr>
          <w:rFonts w:cs="Calibri"/>
        </w:rPr>
        <w:t xml:space="preserve">vinařské </w:t>
      </w:r>
      <w:r w:rsidRPr="001345BA">
        <w:rPr>
          <w:rFonts w:cs="Calibri"/>
        </w:rPr>
        <w:t>spolky. Přípravný výbor byl ustanoven na zák</w:t>
      </w:r>
      <w:r>
        <w:rPr>
          <w:rFonts w:cs="Calibri"/>
        </w:rPr>
        <w:t xml:space="preserve">ladě </w:t>
      </w:r>
      <w:proofErr w:type="gramStart"/>
      <w:r>
        <w:rPr>
          <w:rFonts w:cs="Calibri"/>
        </w:rPr>
        <w:t>usneseni</w:t>
      </w:r>
      <w:proofErr w:type="gramEnd"/>
      <w:r>
        <w:rPr>
          <w:rFonts w:cs="Calibri"/>
        </w:rPr>
        <w:t>́ představenstva Svazu vinařů</w:t>
      </w:r>
      <w:r w:rsidRPr="001345BA">
        <w:rPr>
          <w:rFonts w:cs="Calibri"/>
        </w:rPr>
        <w:t xml:space="preserve"> ČR </w:t>
      </w:r>
      <w:r w:rsidRPr="0061723A">
        <w:rPr>
          <w:rFonts w:cs="Calibri"/>
        </w:rPr>
        <w:t xml:space="preserve">ze dne 18. 12. </w:t>
      </w:r>
      <w:smartTag w:uri="urn:schemas-microsoft-com:office:smarttags" w:element="metricconverter">
        <w:smartTagPr>
          <w:attr w:name="ProductID" w:val="2017 a"/>
        </w:smartTagPr>
        <w:r w:rsidRPr="0061723A">
          <w:rPr>
            <w:rFonts w:cs="Calibri"/>
          </w:rPr>
          <w:t>2017 a</w:t>
        </w:r>
      </w:smartTag>
      <w:r w:rsidRPr="0061723A">
        <w:rPr>
          <w:rFonts w:cs="Calibri"/>
        </w:rPr>
        <w:t xml:space="preserve"> členové</w:t>
      </w:r>
      <w:r>
        <w:rPr>
          <w:rFonts w:cs="Calibri"/>
        </w:rPr>
        <w:t xml:space="preserve"> P</w:t>
      </w:r>
      <w:r w:rsidRPr="001345BA">
        <w:rPr>
          <w:rFonts w:cs="Calibri"/>
        </w:rPr>
        <w:t>říp</w:t>
      </w:r>
      <w:r>
        <w:rPr>
          <w:rFonts w:cs="Calibri"/>
        </w:rPr>
        <w:t>ravného výboru byli jmenováni Svazem vinařů</w:t>
      </w:r>
      <w:r w:rsidRPr="001345BA">
        <w:rPr>
          <w:rFonts w:cs="Calibri"/>
        </w:rPr>
        <w:t xml:space="preserve"> dne 29. 1. 2019. Ustavujícím záměrem všech členů je </w:t>
      </w:r>
      <w:r>
        <w:rPr>
          <w:rFonts w:cs="Calibri"/>
        </w:rPr>
        <w:t xml:space="preserve">tvorba jednotného Apelačního systému ČR, tzn. </w:t>
      </w:r>
      <w:r w:rsidRPr="001345BA">
        <w:rPr>
          <w:rFonts w:cs="Calibri"/>
        </w:rPr>
        <w:t>kompletní reforma apelačního systému v ČR</w:t>
      </w:r>
      <w:r>
        <w:rPr>
          <w:rFonts w:cs="Calibri"/>
        </w:rPr>
        <w:t xml:space="preserve">, </w:t>
      </w:r>
      <w:r w:rsidRPr="001345BA">
        <w:rPr>
          <w:rFonts w:cs="Calibri"/>
        </w:rPr>
        <w:t>jednotnost při</w:t>
      </w:r>
      <w:r>
        <w:rPr>
          <w:rFonts w:cs="Calibri"/>
        </w:rPr>
        <w:t xml:space="preserve"> prezentaci apelačních systémů, pořádek v apelacích, v</w:t>
      </w:r>
      <w:r w:rsidRPr="001345BA">
        <w:rPr>
          <w:rFonts w:cs="Calibri"/>
        </w:rPr>
        <w:t>ytvoření podmínek pro vz</w:t>
      </w:r>
      <w:r>
        <w:rPr>
          <w:rFonts w:cs="Calibri"/>
        </w:rPr>
        <w:t>nik druhého stupně VOCG a</w:t>
      </w:r>
      <w:r w:rsidRPr="001345BA">
        <w:rPr>
          <w:rFonts w:cs="Calibri"/>
        </w:rPr>
        <w:t xml:space="preserve"> příprava třetího stupně</w:t>
      </w:r>
      <w:r>
        <w:rPr>
          <w:rFonts w:cs="Calibri"/>
        </w:rPr>
        <w:t xml:space="preserve">,“ vysvětluje </w:t>
      </w:r>
      <w:r w:rsidRPr="00501297">
        <w:rPr>
          <w:rFonts w:cs="Calibri"/>
        </w:rPr>
        <w:t>František Koudela.</w:t>
      </w: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Pr="00412A38" w:rsidRDefault="00596ADD" w:rsidP="00412A38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Značením VOC se Česká republika zařadila </w:t>
      </w:r>
      <w:r w:rsidRPr="00412A38">
        <w:rPr>
          <w:rFonts w:cs="Calibri"/>
          <w:i/>
        </w:rPr>
        <w:t>do okruhu zemí</w:t>
      </w:r>
      <w:r>
        <w:rPr>
          <w:rFonts w:cs="Calibri"/>
          <w:i/>
        </w:rPr>
        <w:t xml:space="preserve"> velkých vinařských producentů, </w:t>
      </w:r>
      <w:r w:rsidRPr="00412A38">
        <w:rPr>
          <w:rFonts w:cs="Calibri"/>
          <w:i/>
        </w:rPr>
        <w:t>kteří s podobnými sy</w:t>
      </w:r>
      <w:r>
        <w:rPr>
          <w:rFonts w:cs="Calibri"/>
          <w:i/>
        </w:rPr>
        <w:t xml:space="preserve">stémy úspěšně pracují – Francie </w:t>
      </w:r>
      <w:r w:rsidRPr="00412A38">
        <w:rPr>
          <w:rFonts w:cs="Calibri"/>
          <w:i/>
        </w:rPr>
        <w:t>(AOP/AOC), Itál</w:t>
      </w:r>
      <w:r>
        <w:rPr>
          <w:rFonts w:cs="Calibri"/>
          <w:i/>
        </w:rPr>
        <w:t xml:space="preserve">ie (DOP/DOC), Rakouska (DAC) či </w:t>
      </w:r>
      <w:r w:rsidRPr="00412A38">
        <w:rPr>
          <w:rFonts w:cs="Calibri"/>
          <w:i/>
        </w:rPr>
        <w:t>Španělska (DOP/DO). V</w:t>
      </w:r>
      <w:r>
        <w:rPr>
          <w:rFonts w:cs="Calibri"/>
          <w:i/>
        </w:rPr>
        <w:t xml:space="preserve">ína z těchto zemí, jako je např. </w:t>
      </w:r>
      <w:r w:rsidRPr="00412A38">
        <w:rPr>
          <w:rFonts w:cs="Calibri"/>
          <w:i/>
        </w:rPr>
        <w:t xml:space="preserve">Chianti, </w:t>
      </w:r>
      <w:proofErr w:type="spellStart"/>
      <w:r w:rsidRPr="00412A38">
        <w:rPr>
          <w:rFonts w:cs="Calibri"/>
          <w:i/>
        </w:rPr>
        <w:t>Rioja</w:t>
      </w:r>
      <w:proofErr w:type="spellEnd"/>
      <w:r w:rsidRPr="00412A38">
        <w:rPr>
          <w:rFonts w:cs="Calibri"/>
          <w:i/>
        </w:rPr>
        <w:t xml:space="preserve"> nebo </w:t>
      </w:r>
      <w:r>
        <w:rPr>
          <w:rFonts w:cs="Calibri"/>
          <w:i/>
        </w:rPr>
        <w:t xml:space="preserve">Chabli, představují na současném </w:t>
      </w:r>
      <w:r w:rsidRPr="00412A38">
        <w:rPr>
          <w:rFonts w:cs="Calibri"/>
          <w:i/>
        </w:rPr>
        <w:t>trhu jasně identifikovatelné značky.</w:t>
      </w:r>
      <w:r>
        <w:rPr>
          <w:rFonts w:cs="Calibri"/>
          <w:i/>
        </w:rPr>
        <w:t xml:space="preserve"> Apelační systémy v jiných evropských zemích jsou vzorem pro Českou republiku</w:t>
      </w:r>
      <w:r w:rsidRPr="00412A38">
        <w:rPr>
          <w:rFonts w:cs="Calibri"/>
          <w:i/>
        </w:rPr>
        <w:t>.</w:t>
      </w:r>
      <w:r>
        <w:rPr>
          <w:rStyle w:val="Odkaznavysvtlivky"/>
          <w:rFonts w:cs="Calibri"/>
          <w:i/>
        </w:rPr>
        <w:endnoteReference w:id="1"/>
      </w: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4C422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Po vzoru zmíněných evropských zemí a na základě zkušeností nejstarších VOC v ČR iniciovali František Koudela a Jan Stávek rozšíření stávajícího značení VOC o další stupně. Ze zpracovaných rešerší, návrhů podmínek a empirického výzkumu z dotazníkového šetření vychází vzniklé názvosloví a tvoří se podmínky pro jednotlivá označení. </w:t>
      </w:r>
    </w:p>
    <w:p w:rsidR="00596ADD" w:rsidRDefault="00596ADD" w:rsidP="004C422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596ADD" w:rsidRDefault="00596ADD" w:rsidP="004C422C">
      <w:pPr>
        <w:spacing w:after="0"/>
        <w:jc w:val="both"/>
        <w:rPr>
          <w:rFonts w:cs="Calibri"/>
        </w:rPr>
      </w:pPr>
      <w:r>
        <w:rPr>
          <w:rFonts w:cs="Calibri"/>
        </w:rPr>
        <w:t>„</w:t>
      </w:r>
      <w:r w:rsidRPr="001345BA">
        <w:rPr>
          <w:rFonts w:cs="Calibri"/>
        </w:rPr>
        <w:t>Názvosloví je označením pro jednotlivé stupně Apelačního systému. Pro jeho plnohodnot</w:t>
      </w:r>
      <w:r>
        <w:rPr>
          <w:rFonts w:cs="Calibri"/>
        </w:rPr>
        <w:t>né využívání byl vytvořen dokument včetně návrhu podmínek</w:t>
      </w:r>
      <w:r w:rsidRPr="001345BA">
        <w:rPr>
          <w:rFonts w:cs="Calibri"/>
        </w:rPr>
        <w:t xml:space="preserve">. </w:t>
      </w:r>
      <w:r>
        <w:rPr>
          <w:rFonts w:cs="Calibri"/>
        </w:rPr>
        <w:t>Podmínky byly diskutovány v Přípravném výboru a prošly připomínkami jednotlivých podoblastí. Podrobnosti jsou uvedené ve Sborníku,“ dodává František Koudela.</w:t>
      </w:r>
    </w:p>
    <w:p w:rsidR="00596ADD" w:rsidRDefault="00596ADD" w:rsidP="004C422C">
      <w:pPr>
        <w:spacing w:after="0"/>
        <w:jc w:val="both"/>
        <w:rPr>
          <w:rFonts w:cs="Calibri"/>
        </w:rPr>
      </w:pPr>
    </w:p>
    <w:p w:rsidR="00596ADD" w:rsidRDefault="00596ADD" w:rsidP="004C422C">
      <w:pPr>
        <w:spacing w:after="0"/>
        <w:jc w:val="both"/>
        <w:rPr>
          <w:rFonts w:cs="Calibri"/>
        </w:rPr>
      </w:pPr>
    </w:p>
    <w:p w:rsidR="00596ADD" w:rsidRDefault="00596ADD" w:rsidP="004C422C">
      <w:pPr>
        <w:spacing w:after="0"/>
        <w:jc w:val="both"/>
        <w:rPr>
          <w:rFonts w:cs="Calibri"/>
        </w:rPr>
      </w:pPr>
    </w:p>
    <w:p w:rsidR="00596ADD" w:rsidRDefault="00596ADD" w:rsidP="004C422C">
      <w:pPr>
        <w:spacing w:after="0"/>
        <w:jc w:val="both"/>
        <w:rPr>
          <w:rFonts w:cs="Calibri"/>
        </w:rPr>
      </w:pPr>
    </w:p>
    <w:p w:rsidR="00596ADD" w:rsidRDefault="00596ADD" w:rsidP="004C422C">
      <w:pPr>
        <w:spacing w:after="0"/>
        <w:jc w:val="both"/>
        <w:rPr>
          <w:rFonts w:cs="Calibri"/>
        </w:rPr>
      </w:pPr>
    </w:p>
    <w:p w:rsidR="00596ADD" w:rsidRDefault="00596ADD" w:rsidP="00750092">
      <w:pPr>
        <w:spacing w:after="0"/>
        <w:jc w:val="both"/>
        <w:rPr>
          <w:b/>
        </w:rPr>
      </w:pPr>
    </w:p>
    <w:p w:rsidR="00596ADD" w:rsidRDefault="000E1FA3" w:rsidP="00750092">
      <w:pPr>
        <w:spacing w:after="0"/>
        <w:jc w:val="both"/>
        <w:rPr>
          <w:b/>
        </w:rPr>
      </w:pPr>
      <w:r>
        <w:rPr>
          <w:noProof/>
          <w:lang w:eastAsia="cs-CZ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" o:spid="_x0000_s1026" type="#_x0000_t5" style="position:absolute;left:0;text-align:left;margin-left:143.3pt;margin-top:4.85pt;width:208.25pt;height:163.55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" filled="f" strokecolor="#00b050" strokeweight="3pt"/>
        </w:pict>
      </w:r>
    </w:p>
    <w:p w:rsidR="00596ADD" w:rsidRPr="00FD2E07" w:rsidRDefault="00596ADD" w:rsidP="00FD2E07">
      <w:pPr>
        <w:spacing w:after="160"/>
        <w:jc w:val="center"/>
        <w:rPr>
          <w:rFonts w:cs="Calibri"/>
          <w:b/>
          <w:sz w:val="28"/>
          <w:szCs w:val="28"/>
          <w:u w:val="single"/>
        </w:rPr>
      </w:pPr>
    </w:p>
    <w:p w:rsidR="00596ADD" w:rsidRPr="00FD2E07" w:rsidRDefault="00596ADD" w:rsidP="00FD2E07">
      <w:pPr>
        <w:spacing w:after="160"/>
        <w:jc w:val="center"/>
        <w:rPr>
          <w:rFonts w:cs="Calibri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A62A5D">
        <w:rPr>
          <w:b/>
          <w:sz w:val="28"/>
          <w:szCs w:val="28"/>
        </w:rPr>
        <w:t>VOC</w:t>
      </w:r>
      <w:r w:rsidRPr="00A62A5D">
        <w:rPr>
          <w:b/>
          <w:sz w:val="32"/>
          <w:szCs w:val="32"/>
        </w:rPr>
        <w:t>G</w:t>
      </w:r>
      <w:r w:rsidRPr="00A62A5D">
        <w:rPr>
          <w:b/>
          <w:sz w:val="28"/>
          <w:szCs w:val="28"/>
        </w:rPr>
        <w:t>-</w:t>
      </w:r>
      <w:r w:rsidRPr="00A62A5D">
        <w:rPr>
          <w:b/>
          <w:sz w:val="32"/>
          <w:szCs w:val="32"/>
        </w:rPr>
        <w:t>V</w:t>
      </w:r>
      <w:r w:rsidRPr="00A62A5D">
        <w:rPr>
          <w:b/>
          <w:sz w:val="24"/>
          <w:szCs w:val="24"/>
        </w:rPr>
        <w:t>inice</w:t>
      </w:r>
      <w:r w:rsidRPr="00A62A5D">
        <w:rPr>
          <w:b/>
          <w:sz w:val="28"/>
          <w:szCs w:val="28"/>
        </w:rPr>
        <w:tab/>
      </w:r>
    </w:p>
    <w:p w:rsidR="00596ADD" w:rsidRDefault="000E1FA3" w:rsidP="00FD2E07">
      <w:pPr>
        <w:spacing w:after="0" w:line="259" w:lineRule="auto"/>
        <w:rPr>
          <w:b/>
          <w:sz w:val="28"/>
          <w:szCs w:val="28"/>
        </w:rPr>
      </w:pPr>
      <w:r>
        <w:rPr>
          <w:noProof/>
          <w:lang w:eastAsia="cs-CZ"/>
        </w:rPr>
        <w:pict>
          <v:line id="Přímá spojnice 2" o:spid="_x0000_s1027" style="position:absolute;z-index:-3;visibility:visible" from="196.35pt,13.2pt" to="300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" strokecolor="#00b050" strokeweight="3pt">
            <v:stroke joinstyle="miter"/>
          </v:line>
        </w:pict>
      </w:r>
      <w:r w:rsidR="00596ADD" w:rsidRPr="00FD2E07">
        <w:rPr>
          <w:b/>
          <w:sz w:val="28"/>
          <w:szCs w:val="28"/>
        </w:rPr>
        <w:t xml:space="preserve">                               </w:t>
      </w:r>
      <w:r w:rsidR="00596ADD">
        <w:rPr>
          <w:b/>
          <w:sz w:val="28"/>
          <w:szCs w:val="28"/>
        </w:rPr>
        <w:t xml:space="preserve">                     </w:t>
      </w:r>
      <w:r w:rsidR="00596ADD" w:rsidRPr="00FD2E07">
        <w:rPr>
          <w:b/>
          <w:sz w:val="28"/>
          <w:szCs w:val="28"/>
        </w:rPr>
        <w:t xml:space="preserve"> </w:t>
      </w:r>
    </w:p>
    <w:p w:rsidR="00596ADD" w:rsidRPr="00A62A5D" w:rsidRDefault="00596ADD" w:rsidP="00FD2E07">
      <w:pPr>
        <w:spacing w:after="0" w:line="259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</w:t>
      </w:r>
      <w:proofErr w:type="spellStart"/>
      <w:r w:rsidRPr="00A62A5D">
        <w:rPr>
          <w:b/>
          <w:sz w:val="28"/>
          <w:szCs w:val="28"/>
        </w:rPr>
        <w:t>VOC</w:t>
      </w:r>
      <w:r w:rsidRPr="00A62A5D">
        <w:rPr>
          <w:b/>
          <w:sz w:val="32"/>
          <w:szCs w:val="32"/>
        </w:rPr>
        <w:t>G</w:t>
      </w:r>
      <w:r w:rsidRPr="00A62A5D">
        <w:rPr>
          <w:b/>
          <w:sz w:val="24"/>
          <w:szCs w:val="24"/>
        </w:rPr>
        <w:t>arantované</w:t>
      </w:r>
      <w:proofErr w:type="spellEnd"/>
      <w:r w:rsidRPr="00FD2E07">
        <w:rPr>
          <w:b/>
          <w:noProof/>
          <w:sz w:val="24"/>
          <w:szCs w:val="24"/>
          <w:lang w:eastAsia="cs-CZ"/>
        </w:rPr>
        <w:t xml:space="preserve"> </w:t>
      </w:r>
      <w:r w:rsidRPr="00A62A5D">
        <w:rPr>
          <w:b/>
          <w:sz w:val="24"/>
          <w:szCs w:val="24"/>
        </w:rPr>
        <w:t xml:space="preserve">  </w:t>
      </w:r>
    </w:p>
    <w:p w:rsidR="00596ADD" w:rsidRPr="00FD2E07" w:rsidRDefault="000E1FA3" w:rsidP="00FD2E07">
      <w:pPr>
        <w:spacing w:after="0" w:line="259" w:lineRule="auto"/>
        <w:rPr>
          <w:b/>
          <w:sz w:val="28"/>
          <w:szCs w:val="28"/>
        </w:rPr>
      </w:pPr>
      <w:r>
        <w:rPr>
          <w:noProof/>
          <w:lang w:eastAsia="cs-CZ"/>
        </w:rPr>
        <w:pict>
          <v:line id="Přímá spojnice 3" o:spid="_x0000_s1028" style="position:absolute;z-index:-1;visibility:visible" from="168.2pt,15.15pt" to="32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" strokecolor="#00b050" strokeweight="3pt">
            <v:stroke joinstyle="miter"/>
          </v:line>
        </w:pict>
      </w:r>
      <w:r w:rsidR="00596ADD" w:rsidRPr="00FD2E07">
        <w:rPr>
          <w:b/>
          <w:sz w:val="28"/>
          <w:szCs w:val="28"/>
        </w:rPr>
        <w:t xml:space="preserve">                   </w:t>
      </w:r>
      <w:r w:rsidR="00596ADD" w:rsidRPr="00A62A5D">
        <w:rPr>
          <w:b/>
          <w:sz w:val="28"/>
          <w:szCs w:val="28"/>
        </w:rPr>
        <w:tab/>
      </w:r>
      <w:r w:rsidR="00596ADD">
        <w:rPr>
          <w:b/>
          <w:sz w:val="28"/>
          <w:szCs w:val="28"/>
        </w:rPr>
        <w:t xml:space="preserve">            </w:t>
      </w:r>
    </w:p>
    <w:p w:rsidR="00596ADD" w:rsidRPr="00A62A5D" w:rsidRDefault="00596ADD" w:rsidP="00FD2E07">
      <w:pPr>
        <w:spacing w:after="160" w:line="259" w:lineRule="auto"/>
        <w:rPr>
          <w:b/>
          <w:sz w:val="96"/>
          <w:szCs w:val="96"/>
        </w:rPr>
      </w:pPr>
      <w:r w:rsidRPr="00FD2E07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FD2E07">
        <w:rPr>
          <w:b/>
          <w:sz w:val="28"/>
          <w:szCs w:val="28"/>
        </w:rPr>
        <w:t xml:space="preserve"> </w:t>
      </w:r>
      <w:r w:rsidRPr="00A62A5D">
        <w:rPr>
          <w:b/>
          <w:sz w:val="28"/>
          <w:szCs w:val="28"/>
        </w:rPr>
        <w:t>VOC</w:t>
      </w:r>
      <w:r w:rsidRPr="00A62A5D">
        <w:rPr>
          <w:b/>
          <w:sz w:val="28"/>
          <w:szCs w:val="28"/>
        </w:rPr>
        <w:tab/>
      </w:r>
      <w:r w:rsidRPr="00A62A5D">
        <w:rPr>
          <w:b/>
          <w:sz w:val="24"/>
          <w:szCs w:val="24"/>
        </w:rPr>
        <w:tab/>
      </w:r>
      <w:r w:rsidRPr="00A62A5D">
        <w:rPr>
          <w:b/>
          <w:sz w:val="24"/>
          <w:szCs w:val="24"/>
        </w:rPr>
        <w:tab/>
      </w:r>
      <w:r w:rsidRPr="00A62A5D">
        <w:rPr>
          <w:b/>
          <w:sz w:val="24"/>
          <w:szCs w:val="24"/>
        </w:rPr>
        <w:tab/>
      </w:r>
    </w:p>
    <w:p w:rsidR="00596ADD" w:rsidRPr="00A62A5D" w:rsidRDefault="00596ADD" w:rsidP="00A62A5D">
      <w:pPr>
        <w:spacing w:after="160" w:line="259" w:lineRule="auto"/>
        <w:rPr>
          <w:b/>
          <w:sz w:val="36"/>
          <w:szCs w:val="36"/>
        </w:rPr>
      </w:pPr>
    </w:p>
    <w:p w:rsidR="00596ADD" w:rsidRPr="001345BA" w:rsidRDefault="00596ADD" w:rsidP="00FA6BDA">
      <w:pPr>
        <w:pStyle w:val="Odstavecseseznamem"/>
        <w:jc w:val="center"/>
      </w:pPr>
      <w:r w:rsidRPr="001345BA">
        <w:t>VOCG-V (víno originální certifikace Garantované – Vinice)</w:t>
      </w:r>
    </w:p>
    <w:p w:rsidR="00596ADD" w:rsidRPr="001345BA" w:rsidRDefault="00596ADD" w:rsidP="00FA6BDA">
      <w:pPr>
        <w:pStyle w:val="Odstavecseseznamem"/>
        <w:jc w:val="center"/>
      </w:pPr>
      <w:r w:rsidRPr="001345BA">
        <w:t>VOCG (víno originální certifikace Garantované)</w:t>
      </w:r>
    </w:p>
    <w:p w:rsidR="00596ADD" w:rsidRDefault="00596ADD" w:rsidP="00236DBF">
      <w:pPr>
        <w:pStyle w:val="Odstavecseseznamem"/>
        <w:jc w:val="center"/>
      </w:pPr>
      <w:r w:rsidRPr="001345BA">
        <w:t>VOC (víno originální certifikace)</w:t>
      </w:r>
    </w:p>
    <w:p w:rsidR="00596ADD" w:rsidRPr="00236DBF" w:rsidRDefault="00596ADD" w:rsidP="00236DBF">
      <w:pPr>
        <w:pStyle w:val="Odstavecseseznamem"/>
        <w:jc w:val="center"/>
      </w:pPr>
    </w:p>
    <w:p w:rsidR="00596ADD" w:rsidRPr="006E0BF6" w:rsidRDefault="00596ADD" w:rsidP="006E0BF6">
      <w:pPr>
        <w:spacing w:after="0"/>
        <w:jc w:val="both"/>
        <w:rPr>
          <w:rFonts w:cs="Calibri"/>
        </w:rPr>
      </w:pPr>
      <w:r>
        <w:rPr>
          <w:rFonts w:cs="Calibri"/>
        </w:rPr>
        <w:t>„</w:t>
      </w:r>
      <w:r w:rsidRPr="006E0BF6">
        <w:rPr>
          <w:rFonts w:cs="Calibri"/>
        </w:rPr>
        <w:t xml:space="preserve">Byť se nepředpokládalo, že vytvoříme něco tak rozsáhlého za rok, i tento dílčí úspěch a vůbec </w:t>
      </w:r>
      <w:r>
        <w:rPr>
          <w:rFonts w:cs="Calibri"/>
        </w:rPr>
        <w:t>vznik a práci celého Přípravného výboru může</w:t>
      </w:r>
      <w:r w:rsidRPr="006E0BF6">
        <w:rPr>
          <w:rFonts w:cs="Calibri"/>
        </w:rPr>
        <w:t xml:space="preserve">me považovat za velký posun. </w:t>
      </w:r>
      <w:r>
        <w:rPr>
          <w:rFonts w:cs="Calibri"/>
        </w:rPr>
        <w:t>Pokud bude d</w:t>
      </w:r>
      <w:r w:rsidRPr="006E0BF6">
        <w:rPr>
          <w:rFonts w:cs="Calibri"/>
        </w:rPr>
        <w:t>osavadní nastavení názvosloví a základních podmínek</w:t>
      </w:r>
      <w:r>
        <w:rPr>
          <w:rFonts w:cs="Calibri"/>
        </w:rPr>
        <w:t xml:space="preserve"> </w:t>
      </w:r>
      <w:r w:rsidRPr="006E0BF6">
        <w:rPr>
          <w:rFonts w:cs="Calibri"/>
        </w:rPr>
        <w:t>aplikováno do praxe</w:t>
      </w:r>
      <w:r>
        <w:rPr>
          <w:rFonts w:cs="Calibri"/>
        </w:rPr>
        <w:t>,</w:t>
      </w:r>
      <w:r w:rsidRPr="006E0BF6">
        <w:rPr>
          <w:rFonts w:cs="Calibri"/>
        </w:rPr>
        <w:t xml:space="preserve"> </w:t>
      </w:r>
      <w:r>
        <w:rPr>
          <w:rFonts w:cs="Calibri"/>
        </w:rPr>
        <w:t xml:space="preserve">přinese </w:t>
      </w:r>
      <w:r w:rsidRPr="006E0BF6">
        <w:rPr>
          <w:rFonts w:cs="Calibri"/>
        </w:rPr>
        <w:t>pro spotřebitele srozumitelnou třístupňovou pre</w:t>
      </w:r>
      <w:r>
        <w:rPr>
          <w:rFonts w:cs="Calibri"/>
        </w:rPr>
        <w:t>zentaci Apelačního systému v ČR</w:t>
      </w:r>
      <w:r w:rsidRPr="006021F2">
        <w:rPr>
          <w:rFonts w:cs="Calibri"/>
        </w:rPr>
        <w:t>,“ do</w:t>
      </w:r>
      <w:r>
        <w:rPr>
          <w:rFonts w:cs="Calibri"/>
        </w:rPr>
        <w:t>plňuje</w:t>
      </w:r>
      <w:r w:rsidRPr="006021F2">
        <w:rPr>
          <w:rFonts w:cs="Calibri"/>
        </w:rPr>
        <w:t xml:space="preserve"> Jan Stávek.</w:t>
      </w:r>
    </w:p>
    <w:p w:rsidR="00596ADD" w:rsidRPr="001345BA" w:rsidRDefault="00596ADD" w:rsidP="001345BA">
      <w:pPr>
        <w:spacing w:after="0"/>
        <w:jc w:val="both"/>
        <w:rPr>
          <w:rFonts w:cs="Calibri"/>
        </w:rPr>
      </w:pPr>
    </w:p>
    <w:p w:rsidR="00596ADD" w:rsidRPr="001345BA" w:rsidRDefault="00596ADD" w:rsidP="001345BA">
      <w:pPr>
        <w:jc w:val="both"/>
        <w:rPr>
          <w:rFonts w:cs="Calibri"/>
        </w:rPr>
      </w:pPr>
      <w:r w:rsidRPr="001345BA">
        <w:rPr>
          <w:rFonts w:cs="Calibri"/>
        </w:rPr>
        <w:t xml:space="preserve">Přípravný výbor </w:t>
      </w:r>
      <w:r>
        <w:rPr>
          <w:rFonts w:cs="Calibri"/>
        </w:rPr>
        <w:t xml:space="preserve">je </w:t>
      </w:r>
      <w:r w:rsidRPr="001345BA">
        <w:rPr>
          <w:rFonts w:cs="Calibri"/>
        </w:rPr>
        <w:t>složený z odborníků vinařů zastupující</w:t>
      </w:r>
      <w:r>
        <w:rPr>
          <w:rFonts w:cs="Calibri"/>
        </w:rPr>
        <w:t>ch</w:t>
      </w:r>
      <w:r w:rsidRPr="001345BA">
        <w:rPr>
          <w:rFonts w:cs="Calibri"/>
        </w:rPr>
        <w:t xml:space="preserve"> všechny vinařské podoblasti ČR a ze zástupců významných institucí</w:t>
      </w:r>
      <w:r>
        <w:rPr>
          <w:rFonts w:cs="Calibri"/>
        </w:rPr>
        <w:t>,</w:t>
      </w:r>
      <w:r w:rsidRPr="001345BA">
        <w:rPr>
          <w:rFonts w:cs="Calibri"/>
        </w:rPr>
        <w:t xml:space="preserve"> jako</w:t>
      </w:r>
      <w:r>
        <w:rPr>
          <w:rFonts w:cs="Calibri"/>
        </w:rPr>
        <w:t xml:space="preserve"> je</w:t>
      </w:r>
      <w:r w:rsidRPr="001345BA">
        <w:rPr>
          <w:rFonts w:cs="Calibri"/>
        </w:rPr>
        <w:t xml:space="preserve"> Ministerstvo zemědělství, Ústřední kontrolní a zkušební ústav zemědělský, Státní zemědělská a potravinářská inspekce, Asociace sommelierů ČR a Mend</w:t>
      </w:r>
      <w:r>
        <w:rPr>
          <w:rFonts w:cs="Calibri"/>
        </w:rPr>
        <w:t>e</w:t>
      </w:r>
      <w:r w:rsidRPr="001345BA">
        <w:rPr>
          <w:rFonts w:cs="Calibri"/>
        </w:rPr>
        <w:t xml:space="preserve">lova univerzita. </w:t>
      </w:r>
      <w:r>
        <w:rPr>
          <w:rFonts w:cs="Calibri"/>
        </w:rPr>
        <w:t>V</w:t>
      </w:r>
      <w:r w:rsidRPr="001345BA">
        <w:rPr>
          <w:rFonts w:cs="Calibri"/>
        </w:rPr>
        <w:t>edením Přípr</w:t>
      </w:r>
      <w:r>
        <w:rPr>
          <w:rFonts w:cs="Calibri"/>
        </w:rPr>
        <w:t>avného výboru jsou pověřeni iniciátoři myšlenky Mgr. František Koudela a Ing. Jan</w:t>
      </w:r>
      <w:r w:rsidRPr="006E0BF6">
        <w:rPr>
          <w:rFonts w:cs="Calibri"/>
        </w:rPr>
        <w:t xml:space="preserve"> Stáv</w:t>
      </w:r>
      <w:r>
        <w:rPr>
          <w:rFonts w:cs="Calibri"/>
        </w:rPr>
        <w:t>ek</w:t>
      </w:r>
      <w:r w:rsidRPr="006E0BF6">
        <w:rPr>
          <w:rFonts w:cs="Calibri"/>
        </w:rPr>
        <w:t>, PhD.</w:t>
      </w: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6F7C52" w:rsidRDefault="006F7C52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Default="00596ADD" w:rsidP="001345BA">
      <w:pPr>
        <w:spacing w:after="0"/>
        <w:jc w:val="both"/>
        <w:rPr>
          <w:rFonts w:cs="Calibri"/>
          <w:b/>
        </w:rPr>
      </w:pPr>
    </w:p>
    <w:p w:rsidR="00596ADD" w:rsidRPr="00C26897" w:rsidRDefault="00596ADD" w:rsidP="001345BA">
      <w:pPr>
        <w:spacing w:after="0"/>
        <w:jc w:val="both"/>
        <w:rPr>
          <w:rFonts w:cs="Calibri"/>
          <w:b/>
        </w:rPr>
      </w:pPr>
      <w:r w:rsidRPr="00C26897">
        <w:rPr>
          <w:rFonts w:cs="Calibri"/>
          <w:b/>
        </w:rPr>
        <w:t>Historie apelačního systému v ČR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První apelační systém v České republice</w:t>
      </w:r>
      <w:r>
        <w:rPr>
          <w:rFonts w:cs="Calibri"/>
          <w:i/>
        </w:rPr>
        <w:t>,</w:t>
      </w:r>
      <w:r w:rsidRPr="00412A38">
        <w:rPr>
          <w:rFonts w:cs="Calibri"/>
          <w:i/>
        </w:rPr>
        <w:t xml:space="preserve"> vína originální certifikace</w:t>
      </w:r>
      <w:r>
        <w:rPr>
          <w:rFonts w:cs="Calibri"/>
          <w:i/>
        </w:rPr>
        <w:t xml:space="preserve">, </w:t>
      </w:r>
      <w:r w:rsidRPr="00412A38">
        <w:rPr>
          <w:rFonts w:cs="Calibri"/>
          <w:i/>
        </w:rPr>
        <w:t>prošel schvalovacím systém</w:t>
      </w:r>
      <w:r>
        <w:rPr>
          <w:rFonts w:cs="Calibri"/>
          <w:i/>
        </w:rPr>
        <w:t>em</w:t>
      </w:r>
      <w:r w:rsidRPr="00412A38">
        <w:rPr>
          <w:rFonts w:cs="Calibri"/>
          <w:i/>
        </w:rPr>
        <w:t xml:space="preserve"> pro udělení označení VOC a byl úspěšně dovršen v roce 2009. Hrozny musí pocházet výhradně z vybraných a uznaných viničních tratí. Apelační systém se vyznačuje náročnými požadavky na kvalitu vín.</w:t>
      </w:r>
    </w:p>
    <w:p w:rsidR="00596ADD" w:rsidRPr="00412A38" w:rsidRDefault="00596ADD" w:rsidP="001345BA">
      <w:pPr>
        <w:spacing w:after="0"/>
        <w:jc w:val="both"/>
        <w:rPr>
          <w:rFonts w:cs="Calibri"/>
          <w:i/>
        </w:rPr>
      </w:pPr>
    </w:p>
    <w:p w:rsidR="00596ADD" w:rsidRPr="00412A38" w:rsidRDefault="00596ADD" w:rsidP="00C26897">
      <w:pPr>
        <w:spacing w:after="0"/>
        <w:jc w:val="both"/>
        <w:rPr>
          <w:rFonts w:cs="Calibri"/>
          <w:b/>
          <w:i/>
        </w:rPr>
      </w:pPr>
      <w:r w:rsidRPr="00412A38">
        <w:rPr>
          <w:rFonts w:cs="Calibri"/>
          <w:b/>
          <w:i/>
        </w:rPr>
        <w:t>Způsoby značení vín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Ke stávajícímu germánskému systému značení vín se při</w:t>
      </w:r>
      <w:r>
        <w:rPr>
          <w:rFonts w:cs="Calibri"/>
          <w:i/>
        </w:rPr>
        <w:t>dal nový románský systém</w:t>
      </w:r>
      <w:r w:rsidRPr="00412A38">
        <w:rPr>
          <w:rFonts w:cs="Calibri"/>
          <w:i/>
        </w:rPr>
        <w:t>. Oba způsoby nyní existují nezávisle na sobě</w:t>
      </w:r>
      <w:r>
        <w:rPr>
          <w:rFonts w:cs="Calibri"/>
          <w:i/>
        </w:rPr>
        <w:t>,</w:t>
      </w:r>
      <w:r w:rsidRPr="00412A38">
        <w:rPr>
          <w:rFonts w:cs="Calibri"/>
          <w:i/>
        </w:rPr>
        <w:t xml:space="preserve"> a milovníkům vína tak přináší více informací při rozhodování o nákupu vína.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 xml:space="preserve">A. </w:t>
      </w:r>
      <w:r w:rsidRPr="00412A38">
        <w:rPr>
          <w:rFonts w:cs="Calibri"/>
          <w:b/>
          <w:i/>
        </w:rPr>
        <w:t>Germánský způsob</w:t>
      </w:r>
      <w:r w:rsidRPr="00412A38">
        <w:rPr>
          <w:rFonts w:cs="Calibri"/>
          <w:i/>
        </w:rPr>
        <w:t xml:space="preserve"> značení dělí kvalit</w:t>
      </w:r>
      <w:r>
        <w:rPr>
          <w:rFonts w:cs="Calibri"/>
          <w:i/>
        </w:rPr>
        <w:t>u vín dle cukernatosti hroznů: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Víno min. 11°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Moravská zemská vína min. 14°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Jakostní vína (odrůdová a známková) min. 15°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kabinetní min. 19°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pozdní sběr min. 21°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výběr z hroznů min. 24°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výběr z bobulí min. 27°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ledové víno min. 27°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slámové víno min. 27° NM</w:t>
      </w: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Vína s přívlastkem – výběr z cibéb min. 32° NM</w:t>
      </w:r>
    </w:p>
    <w:p w:rsidR="00596ADD" w:rsidRPr="00412A38" w:rsidRDefault="00596ADD" w:rsidP="00C26897">
      <w:pPr>
        <w:spacing w:after="0"/>
        <w:jc w:val="both"/>
        <w:rPr>
          <w:rFonts w:cs="Calibri"/>
          <w:b/>
          <w:i/>
        </w:rPr>
      </w:pPr>
    </w:p>
    <w:p w:rsidR="00596ADD" w:rsidRPr="00412A38" w:rsidRDefault="00596ADD" w:rsidP="00C26897">
      <w:pPr>
        <w:spacing w:after="0"/>
        <w:jc w:val="both"/>
        <w:rPr>
          <w:rFonts w:cs="Calibri"/>
          <w:i/>
        </w:rPr>
      </w:pPr>
      <w:r w:rsidRPr="001311D4">
        <w:rPr>
          <w:rFonts w:cs="Calibri"/>
          <w:i/>
        </w:rPr>
        <w:t xml:space="preserve">B. </w:t>
      </w:r>
      <w:r w:rsidRPr="00412A38">
        <w:rPr>
          <w:rFonts w:cs="Calibri"/>
          <w:b/>
          <w:i/>
        </w:rPr>
        <w:t>Románský způsob</w:t>
      </w:r>
      <w:r w:rsidRPr="00412A38">
        <w:rPr>
          <w:rFonts w:cs="Calibri"/>
          <w:i/>
        </w:rPr>
        <w:t xml:space="preserve"> značení vín – apelační systém</w:t>
      </w:r>
    </w:p>
    <w:p w:rsidR="00596ADD" w:rsidRPr="00412A38" w:rsidRDefault="00596ADD" w:rsidP="001345BA">
      <w:pPr>
        <w:spacing w:after="0"/>
        <w:jc w:val="both"/>
        <w:rPr>
          <w:rFonts w:cs="Calibri"/>
          <w:i/>
        </w:rPr>
      </w:pPr>
      <w:r w:rsidRPr="00412A38">
        <w:rPr>
          <w:rFonts w:cs="Calibri"/>
          <w:i/>
        </w:rPr>
        <w:t>je systém pohledu na kvalitu vína dle místa původu hroznů, které dává vínům jedinečný a nezaměnitelný charakter. V ČR mají tato vína označení VOC – vína originální certifikace. Vína zároveň musí splňovat striktně daná a jednotlivými spolky kontrolovaná kritéria.</w:t>
      </w:r>
      <w:r w:rsidRPr="00412A38">
        <w:rPr>
          <w:rStyle w:val="Odkaznavysvtlivky"/>
          <w:rFonts w:cs="Calibri"/>
          <w:i/>
        </w:rPr>
        <w:endnoteReference w:id="2"/>
      </w:r>
    </w:p>
    <w:p w:rsidR="00596ADD" w:rsidRPr="001345BA" w:rsidRDefault="00596ADD" w:rsidP="001345BA">
      <w:pPr>
        <w:spacing w:after="0"/>
        <w:jc w:val="both"/>
        <w:rPr>
          <w:rFonts w:cs="Calibri"/>
        </w:rPr>
      </w:pPr>
    </w:p>
    <w:p w:rsidR="00596ADD" w:rsidRPr="001345BA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Default="00596ADD" w:rsidP="001345BA">
      <w:pPr>
        <w:spacing w:after="0"/>
        <w:jc w:val="both"/>
        <w:rPr>
          <w:rFonts w:cs="Calibri"/>
        </w:rPr>
      </w:pPr>
    </w:p>
    <w:p w:rsidR="00596ADD" w:rsidRPr="001345BA" w:rsidRDefault="00596ADD" w:rsidP="001345BA">
      <w:pPr>
        <w:spacing w:after="0"/>
        <w:jc w:val="both"/>
        <w:rPr>
          <w:rFonts w:cs="Calibri"/>
        </w:rPr>
      </w:pPr>
    </w:p>
    <w:sectPr w:rsidR="00596ADD" w:rsidRPr="001345BA" w:rsidSect="0089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A3" w:rsidRDefault="000E1FA3" w:rsidP="00412A38">
      <w:pPr>
        <w:spacing w:after="0" w:line="240" w:lineRule="auto"/>
      </w:pPr>
      <w:r>
        <w:separator/>
      </w:r>
    </w:p>
  </w:endnote>
  <w:endnote w:type="continuationSeparator" w:id="0">
    <w:p w:rsidR="000E1FA3" w:rsidRDefault="000E1FA3" w:rsidP="00412A38">
      <w:pPr>
        <w:spacing w:after="0" w:line="240" w:lineRule="auto"/>
      </w:pPr>
      <w:r>
        <w:continuationSeparator/>
      </w:r>
    </w:p>
  </w:endnote>
  <w:endnote w:id="1">
    <w:p w:rsidR="00596ADD" w:rsidRDefault="00596ADD">
      <w:pPr>
        <w:pStyle w:val="Textvysvtlivek"/>
      </w:pPr>
      <w:r>
        <w:rPr>
          <w:rStyle w:val="Odkaznavysvtlivky"/>
        </w:rPr>
        <w:endnoteRef/>
      </w:r>
      <w:r>
        <w:t xml:space="preserve"> Zdroj VOC Znojmo</w:t>
      </w:r>
    </w:p>
  </w:endnote>
  <w:endnote w:id="2">
    <w:p w:rsidR="00596ADD" w:rsidRDefault="00596ADD">
      <w:pPr>
        <w:pStyle w:val="Textvysvtlivek"/>
      </w:pPr>
      <w:r>
        <w:rPr>
          <w:rStyle w:val="Odkaznavysvtlivky"/>
        </w:rPr>
        <w:endnoteRef/>
      </w:r>
      <w:r>
        <w:t xml:space="preserve"> Zdroj VOC Znojmo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A3" w:rsidRDefault="000E1FA3" w:rsidP="00412A38">
      <w:pPr>
        <w:spacing w:after="0" w:line="240" w:lineRule="auto"/>
      </w:pPr>
      <w:r>
        <w:separator/>
      </w:r>
    </w:p>
  </w:footnote>
  <w:footnote w:type="continuationSeparator" w:id="0">
    <w:p w:rsidR="000E1FA3" w:rsidRDefault="000E1FA3" w:rsidP="0041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152"/>
    <w:multiLevelType w:val="hybridMultilevel"/>
    <w:tmpl w:val="F3D26EC2"/>
    <w:lvl w:ilvl="0" w:tplc="5A749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F5E"/>
    <w:rsid w:val="0006511A"/>
    <w:rsid w:val="00081533"/>
    <w:rsid w:val="00090659"/>
    <w:rsid w:val="000D203C"/>
    <w:rsid w:val="000E1FA3"/>
    <w:rsid w:val="001311D4"/>
    <w:rsid w:val="001345BA"/>
    <w:rsid w:val="001C27B8"/>
    <w:rsid w:val="001F39F5"/>
    <w:rsid w:val="00203214"/>
    <w:rsid w:val="00236DBF"/>
    <w:rsid w:val="00262162"/>
    <w:rsid w:val="002F6AD9"/>
    <w:rsid w:val="0037652F"/>
    <w:rsid w:val="003A332F"/>
    <w:rsid w:val="003F796E"/>
    <w:rsid w:val="00412A38"/>
    <w:rsid w:val="0042387B"/>
    <w:rsid w:val="004612B2"/>
    <w:rsid w:val="004876D1"/>
    <w:rsid w:val="0049225C"/>
    <w:rsid w:val="004C422C"/>
    <w:rsid w:val="004D5F99"/>
    <w:rsid w:val="00501297"/>
    <w:rsid w:val="00506AF9"/>
    <w:rsid w:val="00523829"/>
    <w:rsid w:val="0054468C"/>
    <w:rsid w:val="00591459"/>
    <w:rsid w:val="00596ADD"/>
    <w:rsid w:val="006021F2"/>
    <w:rsid w:val="0061723A"/>
    <w:rsid w:val="0064037D"/>
    <w:rsid w:val="006C7F45"/>
    <w:rsid w:val="006E0BF6"/>
    <w:rsid w:val="006F7C52"/>
    <w:rsid w:val="00703919"/>
    <w:rsid w:val="00740654"/>
    <w:rsid w:val="00750092"/>
    <w:rsid w:val="007D2F84"/>
    <w:rsid w:val="00842B29"/>
    <w:rsid w:val="008523DD"/>
    <w:rsid w:val="00864A29"/>
    <w:rsid w:val="0089406A"/>
    <w:rsid w:val="00895F78"/>
    <w:rsid w:val="008E5943"/>
    <w:rsid w:val="00990BB9"/>
    <w:rsid w:val="009945AA"/>
    <w:rsid w:val="009E683C"/>
    <w:rsid w:val="00A01588"/>
    <w:rsid w:val="00A567DF"/>
    <w:rsid w:val="00A62A5D"/>
    <w:rsid w:val="00A63807"/>
    <w:rsid w:val="00AA2825"/>
    <w:rsid w:val="00B43F5E"/>
    <w:rsid w:val="00C26897"/>
    <w:rsid w:val="00C3588E"/>
    <w:rsid w:val="00C3597A"/>
    <w:rsid w:val="00C93F86"/>
    <w:rsid w:val="00CB04EF"/>
    <w:rsid w:val="00D348D6"/>
    <w:rsid w:val="00D4149C"/>
    <w:rsid w:val="00DA2917"/>
    <w:rsid w:val="00DF6088"/>
    <w:rsid w:val="00E91E24"/>
    <w:rsid w:val="00EF7916"/>
    <w:rsid w:val="00FA6BDA"/>
    <w:rsid w:val="00FB31C2"/>
    <w:rsid w:val="00FC4052"/>
    <w:rsid w:val="00FD2E07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F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D203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203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0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203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20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FA6BDA"/>
    <w:pPr>
      <w:spacing w:after="0" w:line="240" w:lineRule="auto"/>
      <w:ind w:left="720"/>
    </w:pPr>
    <w:rPr>
      <w:rFonts w:cs="Calibri"/>
    </w:rPr>
  </w:style>
  <w:style w:type="paragraph" w:styleId="Textvysvtlivek">
    <w:name w:val="endnote text"/>
    <w:basedOn w:val="Normln"/>
    <w:link w:val="TextvysvtlivekChar"/>
    <w:uiPriority w:val="99"/>
    <w:semiHidden/>
    <w:rsid w:val="00412A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412A38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412A3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koudela</dc:creator>
  <cp:lastModifiedBy>koudela</cp:lastModifiedBy>
  <cp:revision>25</cp:revision>
  <cp:lastPrinted>2021-05-12T18:20:00Z</cp:lastPrinted>
  <dcterms:created xsi:type="dcterms:W3CDTF">2019-12-30T22:05:00Z</dcterms:created>
  <dcterms:modified xsi:type="dcterms:W3CDTF">2024-03-10T21:00:00Z</dcterms:modified>
</cp:coreProperties>
</file>